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05" w:rsidRDefault="003E7305"/>
    <w:p w:rsidR="00F110FC" w:rsidRDefault="00F110FC" w:rsidP="00F110FC">
      <w:pPr>
        <w:jc w:val="center"/>
        <w:rPr>
          <w:b/>
          <w:sz w:val="32"/>
          <w:szCs w:val="32"/>
        </w:rPr>
      </w:pPr>
      <w:r w:rsidRPr="00E91BCD">
        <w:rPr>
          <w:b/>
          <w:sz w:val="32"/>
          <w:szCs w:val="32"/>
        </w:rPr>
        <w:t>Тематика запитів для професійного зростання працівників</w:t>
      </w:r>
    </w:p>
    <w:p w:rsidR="00E91BCD" w:rsidRPr="00E91BCD" w:rsidRDefault="00E91BCD" w:rsidP="00F110F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0"/>
        <w:gridCol w:w="1433"/>
      </w:tblGrid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jc w:val="center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Тематика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jc w:val="center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% бажаючих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використання інформаційно-комунікаційних технологій в освіті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39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методичні аспекти викладання предметів та курсів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35,1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організація інклюзивної форми навчання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29,9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психологічні особливості роботи зі здобувачами освіти різних вікових категорій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27,3</w:t>
            </w:r>
          </w:p>
        </w:tc>
        <w:bookmarkStart w:id="0" w:name="_GoBack"/>
        <w:bookmarkEnd w:id="0"/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безпечне освітнє середовище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23,4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форми організації освітнього процесу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20,8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профілактика та прояви девіантної поведінки  здобувачів освіти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19,5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ділове українське мовлення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18,2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законодавче забезпечення освітнього процесу</w:t>
            </w:r>
          </w:p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16,9</w:t>
            </w:r>
          </w:p>
        </w:tc>
      </w:tr>
      <w:tr w:rsidR="00E91BCD" w:rsidTr="00E91BCD">
        <w:tc>
          <w:tcPr>
            <w:tcW w:w="8060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формування у здобувачів освіти громадянської позиції</w:t>
            </w:r>
          </w:p>
        </w:tc>
        <w:tc>
          <w:tcPr>
            <w:tcW w:w="1433" w:type="dxa"/>
          </w:tcPr>
          <w:p w:rsidR="00E91BCD" w:rsidRPr="00E91BCD" w:rsidRDefault="00E91BCD" w:rsidP="00E91BCD">
            <w:pPr>
              <w:spacing w:line="360" w:lineRule="auto"/>
              <w:rPr>
                <w:sz w:val="28"/>
                <w:szCs w:val="28"/>
              </w:rPr>
            </w:pPr>
            <w:r w:rsidRPr="00E91BCD">
              <w:rPr>
                <w:sz w:val="28"/>
                <w:szCs w:val="28"/>
              </w:rPr>
              <w:t>16,9</w:t>
            </w:r>
          </w:p>
        </w:tc>
      </w:tr>
    </w:tbl>
    <w:p w:rsidR="00F110FC" w:rsidRDefault="00F110FC"/>
    <w:sectPr w:rsidR="00F110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10"/>
    <w:rsid w:val="003E7305"/>
    <w:rsid w:val="00925310"/>
    <w:rsid w:val="00E91BCD"/>
    <w:rsid w:val="00F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E4EB-EEF9-438F-A886-8A66EB76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2023-03-13T15:37:00Z</dcterms:created>
  <dcterms:modified xsi:type="dcterms:W3CDTF">2023-03-13T15:50:00Z</dcterms:modified>
</cp:coreProperties>
</file>